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01A1" w14:textId="2E4BDF84" w:rsidR="001A7DBF" w:rsidRPr="00096663" w:rsidRDefault="00096663" w:rsidP="001A7DBF">
      <w:pPr>
        <w:spacing w:line="240" w:lineRule="exact"/>
        <w:rPr>
          <w:rFonts w:ascii="Calibri" w:hAnsi="Calibri" w:cs="Calibri"/>
          <w:sz w:val="24"/>
          <w:szCs w:val="24"/>
        </w:rPr>
      </w:pPr>
      <w:r w:rsidRPr="00096663">
        <w:rPr>
          <w:rFonts w:ascii="Calibri" w:hAnsi="Calibri" w:cs="Calibri"/>
          <w:sz w:val="24"/>
          <w:szCs w:val="24"/>
        </w:rPr>
        <w:t>CYCLE ANALYSIS</w:t>
      </w:r>
      <w:r w:rsidR="001A7DBF" w:rsidRPr="00096663">
        <w:rPr>
          <w:rFonts w:ascii="Calibri" w:hAnsi="Calibri" w:cs="Calibri"/>
          <w:sz w:val="24"/>
          <w:szCs w:val="24"/>
        </w:rPr>
        <w:t xml:space="preserve"> ACTIVITY</w:t>
      </w:r>
      <w:r w:rsidR="001A7DBF" w:rsidRPr="00096663">
        <w:rPr>
          <w:rFonts w:ascii="Calibri" w:hAnsi="Calibri" w:cs="Calibri"/>
          <w:sz w:val="24"/>
          <w:szCs w:val="24"/>
        </w:rPr>
        <w:tab/>
      </w:r>
      <w:r w:rsidR="001A7DBF" w:rsidRPr="00096663">
        <w:rPr>
          <w:rFonts w:ascii="Calibri" w:hAnsi="Calibri" w:cs="Calibri"/>
          <w:sz w:val="24"/>
          <w:szCs w:val="24"/>
        </w:rPr>
        <w:tab/>
      </w:r>
      <w:r w:rsidR="001A7DBF" w:rsidRPr="00096663">
        <w:rPr>
          <w:rFonts w:ascii="Calibri" w:hAnsi="Calibri" w:cs="Calibri"/>
          <w:sz w:val="24"/>
          <w:szCs w:val="24"/>
        </w:rPr>
        <w:tab/>
        <w:t>Names</w:t>
      </w:r>
      <w:r w:rsidR="001A7DBF" w:rsidRPr="00096663">
        <w:rPr>
          <w:rFonts w:ascii="Calibri" w:hAnsi="Calibri" w:cs="Calibri"/>
          <w:sz w:val="24"/>
          <w:szCs w:val="24"/>
        </w:rPr>
        <w:softHyphen/>
      </w:r>
      <w:r w:rsidR="001A7DBF" w:rsidRPr="00096663">
        <w:rPr>
          <w:rFonts w:ascii="Calibri" w:hAnsi="Calibri" w:cs="Calibri"/>
          <w:sz w:val="24"/>
          <w:szCs w:val="24"/>
        </w:rPr>
        <w:softHyphen/>
      </w:r>
      <w:r w:rsidR="001A7DBF" w:rsidRPr="00096663">
        <w:rPr>
          <w:rFonts w:ascii="Calibri" w:hAnsi="Calibri" w:cs="Calibri"/>
          <w:sz w:val="24"/>
          <w:szCs w:val="24"/>
        </w:rPr>
        <w:softHyphen/>
      </w:r>
      <w:r w:rsidR="001A7DBF" w:rsidRPr="00096663">
        <w:rPr>
          <w:rFonts w:ascii="Calibri" w:hAnsi="Calibri" w:cs="Calibri"/>
          <w:sz w:val="24"/>
          <w:szCs w:val="24"/>
        </w:rPr>
        <w:softHyphen/>
      </w:r>
      <w:r w:rsidR="001A7DBF" w:rsidRPr="00096663">
        <w:rPr>
          <w:rFonts w:ascii="Calibri" w:hAnsi="Calibri" w:cs="Calibri"/>
          <w:sz w:val="24"/>
          <w:szCs w:val="24"/>
        </w:rPr>
        <w:softHyphen/>
        <w:t>________________________</w:t>
      </w:r>
    </w:p>
    <w:p w14:paraId="3D7045F2" w14:textId="77777777" w:rsidR="001A7DBF" w:rsidRPr="00096663" w:rsidRDefault="001A7DBF" w:rsidP="001A7DBF">
      <w:pPr>
        <w:spacing w:line="240" w:lineRule="exact"/>
        <w:rPr>
          <w:rFonts w:ascii="Calibri" w:hAnsi="Calibri" w:cs="Calibri"/>
          <w:sz w:val="24"/>
          <w:szCs w:val="24"/>
        </w:rPr>
      </w:pPr>
    </w:p>
    <w:p w14:paraId="1F60ABB8" w14:textId="62DA3AFE" w:rsidR="00096663" w:rsidRPr="00096663" w:rsidRDefault="00096663" w:rsidP="00096663">
      <w:pPr>
        <w:pStyle w:val="Default"/>
        <w:rPr>
          <w:rFonts w:ascii="Calibri" w:hAnsi="Calibri" w:cs="Calibri"/>
        </w:rPr>
      </w:pPr>
      <w:r w:rsidRPr="00096663">
        <w:rPr>
          <w:rFonts w:ascii="Calibri" w:hAnsi="Calibri" w:cs="Calibri"/>
        </w:rPr>
        <w:t xml:space="preserve"> </w:t>
      </w:r>
    </w:p>
    <w:p w14:paraId="5AA87DE5" w14:textId="77777777" w:rsidR="00096663" w:rsidRPr="00096663" w:rsidRDefault="00096663" w:rsidP="00096663">
      <w:pPr>
        <w:pStyle w:val="Default"/>
        <w:rPr>
          <w:rFonts w:ascii="Calibri" w:hAnsi="Calibri" w:cs="Calibri"/>
        </w:rPr>
      </w:pPr>
      <w:r w:rsidRPr="00096663">
        <w:rPr>
          <w:rFonts w:ascii="Calibri" w:hAnsi="Calibri" w:cs="Calibri"/>
        </w:rPr>
        <w:t xml:space="preserve">In this activity you will visualize a thermodynamic cycle on a PV and TS diagram and relate process paths to work transfer, heat transfer, and changes in internal energy (with particular emphasis on the sign of each quantity associated with each process as well as the overall cycle). </w:t>
      </w:r>
    </w:p>
    <w:p w14:paraId="35CD4EF5" w14:textId="77777777" w:rsidR="00096663" w:rsidRDefault="00096663" w:rsidP="00096663">
      <w:pPr>
        <w:pStyle w:val="Default"/>
        <w:numPr>
          <w:ilvl w:val="0"/>
          <w:numId w:val="1"/>
        </w:numPr>
        <w:rPr>
          <w:rFonts w:ascii="Calibri" w:hAnsi="Calibri" w:cs="Calibri"/>
        </w:rPr>
      </w:pPr>
    </w:p>
    <w:p w14:paraId="0CF2A20C" w14:textId="7254AF13" w:rsidR="00096663" w:rsidRDefault="00096663" w:rsidP="00096663">
      <w:pPr>
        <w:pStyle w:val="Default"/>
        <w:numPr>
          <w:ilvl w:val="0"/>
          <w:numId w:val="1"/>
        </w:numPr>
        <w:rPr>
          <w:rFonts w:ascii="Calibri" w:hAnsi="Calibri" w:cs="Calibri"/>
        </w:rPr>
      </w:pPr>
      <w:r w:rsidRPr="00096663">
        <w:rPr>
          <w:rFonts w:ascii="Calibri" w:hAnsi="Calibri" w:cs="Calibri"/>
        </w:rPr>
        <w:t xml:space="preserve">a) Sketch the following processes that make up a thermodynamic cycle, using data in the table below. Show pressure-volume (P-V) and temperature-entropy (T-S) diagrams. Clearly label the starting and ending points for each process. Assume ideal gas behavior. </w:t>
      </w:r>
    </w:p>
    <w:p w14:paraId="5B1A3558" w14:textId="77777777" w:rsidR="00096663" w:rsidRDefault="00096663" w:rsidP="00096663">
      <w:pPr>
        <w:pStyle w:val="Default"/>
        <w:rPr>
          <w:rFonts w:ascii="Calibri" w:hAnsi="Calibri" w:cs="Calibri"/>
        </w:rPr>
      </w:pPr>
    </w:p>
    <w:p w14:paraId="4099CB9B" w14:textId="77777777" w:rsidR="00096663" w:rsidRDefault="00096663" w:rsidP="00096663">
      <w:pPr>
        <w:pStyle w:val="Default"/>
        <w:rPr>
          <w:rFonts w:ascii="Calibri" w:hAnsi="Calibri" w:cs="Calibri"/>
        </w:rPr>
      </w:pPr>
    </w:p>
    <w:p w14:paraId="0D04109D" w14:textId="77777777" w:rsidR="00096663" w:rsidRDefault="00096663" w:rsidP="00096663">
      <w:pPr>
        <w:pStyle w:val="Default"/>
        <w:rPr>
          <w:rFonts w:ascii="Calibri" w:hAnsi="Calibri" w:cs="Calibri"/>
        </w:rPr>
      </w:pPr>
    </w:p>
    <w:p w14:paraId="02CBB3E6" w14:textId="77777777" w:rsidR="00096663" w:rsidRDefault="00096663" w:rsidP="00096663">
      <w:pPr>
        <w:pStyle w:val="Default"/>
        <w:rPr>
          <w:rFonts w:ascii="Calibri" w:hAnsi="Calibri" w:cs="Calibri"/>
        </w:rPr>
      </w:pPr>
    </w:p>
    <w:p w14:paraId="1F3B9C7A" w14:textId="77777777" w:rsidR="00096663" w:rsidRDefault="00096663" w:rsidP="00096663">
      <w:pPr>
        <w:pStyle w:val="Default"/>
        <w:rPr>
          <w:rFonts w:ascii="Calibri" w:hAnsi="Calibri" w:cs="Calibri"/>
        </w:rPr>
      </w:pPr>
    </w:p>
    <w:p w14:paraId="7DCFCA70" w14:textId="77777777" w:rsidR="00096663" w:rsidRDefault="00096663" w:rsidP="00096663">
      <w:pPr>
        <w:pStyle w:val="Default"/>
        <w:rPr>
          <w:rFonts w:ascii="Calibri" w:hAnsi="Calibri" w:cs="Calibri"/>
        </w:rPr>
      </w:pPr>
    </w:p>
    <w:p w14:paraId="45D5EBB6" w14:textId="77777777" w:rsidR="00096663" w:rsidRDefault="00096663" w:rsidP="00096663">
      <w:pPr>
        <w:pStyle w:val="Default"/>
        <w:rPr>
          <w:rFonts w:ascii="Calibri" w:hAnsi="Calibri" w:cs="Calibri"/>
        </w:rPr>
      </w:pPr>
    </w:p>
    <w:p w14:paraId="06FB615C" w14:textId="77777777" w:rsidR="00096663" w:rsidRDefault="00096663" w:rsidP="00096663">
      <w:pPr>
        <w:pStyle w:val="Default"/>
        <w:rPr>
          <w:rFonts w:ascii="Calibri" w:hAnsi="Calibri" w:cs="Calibri"/>
        </w:rPr>
      </w:pPr>
    </w:p>
    <w:p w14:paraId="52C26345" w14:textId="77777777" w:rsidR="00096663" w:rsidRDefault="00096663" w:rsidP="00096663">
      <w:pPr>
        <w:pStyle w:val="Default"/>
        <w:rPr>
          <w:rFonts w:ascii="Calibri" w:hAnsi="Calibri" w:cs="Calibri"/>
        </w:rPr>
      </w:pPr>
    </w:p>
    <w:p w14:paraId="393DF601" w14:textId="77777777" w:rsidR="00096663" w:rsidRDefault="00096663" w:rsidP="00096663">
      <w:pPr>
        <w:pStyle w:val="Default"/>
        <w:rPr>
          <w:rFonts w:ascii="Calibri" w:hAnsi="Calibri" w:cs="Calibri"/>
        </w:rPr>
      </w:pPr>
    </w:p>
    <w:p w14:paraId="42868CF1" w14:textId="77777777" w:rsidR="00096663" w:rsidRDefault="00096663" w:rsidP="00096663">
      <w:pPr>
        <w:pStyle w:val="Default"/>
        <w:rPr>
          <w:rFonts w:ascii="Calibri" w:hAnsi="Calibri" w:cs="Calibri"/>
        </w:rPr>
      </w:pPr>
    </w:p>
    <w:p w14:paraId="4478A18B" w14:textId="77777777" w:rsidR="00096663" w:rsidRDefault="00096663" w:rsidP="00096663">
      <w:pPr>
        <w:pStyle w:val="Default"/>
        <w:rPr>
          <w:rFonts w:ascii="Calibri" w:hAnsi="Calibri" w:cs="Calibri"/>
        </w:rPr>
      </w:pPr>
    </w:p>
    <w:p w14:paraId="175F5F13" w14:textId="77777777" w:rsidR="00096663" w:rsidRDefault="00096663" w:rsidP="00096663">
      <w:pPr>
        <w:pStyle w:val="Default"/>
        <w:rPr>
          <w:rFonts w:ascii="Calibri" w:hAnsi="Calibri" w:cs="Calibri"/>
        </w:rPr>
      </w:pPr>
    </w:p>
    <w:p w14:paraId="630F2817" w14:textId="77777777" w:rsidR="00096663" w:rsidRDefault="00096663" w:rsidP="00096663">
      <w:pPr>
        <w:pStyle w:val="Default"/>
        <w:rPr>
          <w:rFonts w:ascii="Calibri" w:hAnsi="Calibri" w:cs="Calibri"/>
        </w:rPr>
      </w:pPr>
    </w:p>
    <w:p w14:paraId="2B99699F" w14:textId="77777777" w:rsidR="00096663" w:rsidRDefault="00096663" w:rsidP="00096663">
      <w:pPr>
        <w:pStyle w:val="Default"/>
        <w:rPr>
          <w:rFonts w:ascii="Calibri" w:hAnsi="Calibri" w:cs="Calibri"/>
        </w:rPr>
      </w:pPr>
    </w:p>
    <w:p w14:paraId="3B403099" w14:textId="77777777" w:rsidR="00096663" w:rsidRDefault="00096663" w:rsidP="00096663">
      <w:pPr>
        <w:pStyle w:val="Default"/>
        <w:rPr>
          <w:rFonts w:ascii="Calibri" w:hAnsi="Calibri" w:cs="Calibri"/>
        </w:rPr>
      </w:pPr>
    </w:p>
    <w:p w14:paraId="7BECC4E6" w14:textId="77777777" w:rsidR="00096663" w:rsidRDefault="00096663" w:rsidP="00096663">
      <w:pPr>
        <w:pStyle w:val="Default"/>
        <w:rPr>
          <w:rFonts w:ascii="Calibri" w:hAnsi="Calibri" w:cs="Calibri"/>
        </w:rPr>
      </w:pPr>
    </w:p>
    <w:p w14:paraId="5CE8606E" w14:textId="77777777" w:rsidR="00096663" w:rsidRDefault="00096663" w:rsidP="00096663">
      <w:pPr>
        <w:pStyle w:val="Default"/>
        <w:rPr>
          <w:rFonts w:ascii="Calibri" w:hAnsi="Calibri" w:cs="Calibri"/>
        </w:rPr>
      </w:pPr>
    </w:p>
    <w:p w14:paraId="74FABAA5" w14:textId="77777777" w:rsidR="00096663" w:rsidRDefault="00096663" w:rsidP="00096663">
      <w:pPr>
        <w:pStyle w:val="Default"/>
        <w:rPr>
          <w:rFonts w:ascii="Calibri" w:hAnsi="Calibri" w:cs="Calibri"/>
        </w:rPr>
      </w:pPr>
    </w:p>
    <w:p w14:paraId="49DEECA4" w14:textId="77777777" w:rsidR="00096663" w:rsidRDefault="00096663" w:rsidP="00096663">
      <w:pPr>
        <w:pStyle w:val="Default"/>
        <w:rPr>
          <w:rFonts w:ascii="Calibri" w:hAnsi="Calibri" w:cs="Calibri"/>
        </w:rPr>
      </w:pPr>
    </w:p>
    <w:p w14:paraId="49E1C1F8" w14:textId="77777777" w:rsidR="00D2589E" w:rsidRDefault="00D2589E" w:rsidP="00096663">
      <w:pPr>
        <w:pStyle w:val="Default"/>
        <w:rPr>
          <w:rFonts w:ascii="Calibri" w:hAnsi="Calibri" w:cs="Calibri"/>
        </w:rPr>
      </w:pPr>
    </w:p>
    <w:p w14:paraId="14DECA42" w14:textId="77777777" w:rsidR="00D2589E" w:rsidRDefault="00D2589E" w:rsidP="00096663">
      <w:pPr>
        <w:pStyle w:val="Default"/>
        <w:rPr>
          <w:rFonts w:ascii="Calibri" w:hAnsi="Calibri" w:cs="Calibri"/>
        </w:rPr>
      </w:pPr>
    </w:p>
    <w:p w14:paraId="1DF603EE" w14:textId="77777777" w:rsidR="00096663" w:rsidRDefault="00096663" w:rsidP="00096663">
      <w:pPr>
        <w:pStyle w:val="Default"/>
        <w:rPr>
          <w:rFonts w:ascii="Calibri" w:hAnsi="Calibri" w:cs="Calibri"/>
        </w:rPr>
      </w:pPr>
    </w:p>
    <w:p w14:paraId="0C93F100" w14:textId="77777777" w:rsidR="00096663" w:rsidRDefault="00096663" w:rsidP="00096663">
      <w:pPr>
        <w:pStyle w:val="Default"/>
        <w:rPr>
          <w:rFonts w:ascii="Calibri" w:hAnsi="Calibri" w:cs="Calibri"/>
        </w:rPr>
      </w:pPr>
    </w:p>
    <w:p w14:paraId="2F5A51B5" w14:textId="77777777" w:rsidR="00096663" w:rsidRDefault="00096663" w:rsidP="00096663">
      <w:pPr>
        <w:pStyle w:val="Default"/>
        <w:rPr>
          <w:rFonts w:ascii="Calibri" w:hAnsi="Calibri" w:cs="Calibri"/>
        </w:rPr>
      </w:pPr>
    </w:p>
    <w:p w14:paraId="2F6D2863" w14:textId="2091B739" w:rsidR="00096663" w:rsidRDefault="00D2589E" w:rsidP="00096663">
      <w:pPr>
        <w:pStyle w:val="Default"/>
        <w:rPr>
          <w:rFonts w:ascii="Calibri" w:hAnsi="Calibri" w:cs="Calibri"/>
        </w:rPr>
      </w:pPr>
      <w:r>
        <w:rPr>
          <w:rFonts w:ascii="Calibri" w:hAnsi="Calibri" w:cs="Calibri"/>
        </w:rPr>
        <w:t>b) Provide the sign (+, -, or zero) for work, heat, and change in internal energy for each process.</w:t>
      </w:r>
    </w:p>
    <w:p w14:paraId="3F7B350E" w14:textId="77777777" w:rsidR="00096663" w:rsidRDefault="00096663" w:rsidP="00096663">
      <w:pPr>
        <w:pStyle w:val="Default"/>
        <w:rPr>
          <w:rFonts w:ascii="Calibri" w:hAnsi="Calibri" w:cs="Calibri"/>
        </w:rPr>
      </w:pPr>
    </w:p>
    <w:tbl>
      <w:tblPr>
        <w:tblStyle w:val="TableGrid"/>
        <w:tblW w:w="0" w:type="auto"/>
        <w:jc w:val="center"/>
        <w:tblLook w:val="04A0" w:firstRow="1" w:lastRow="0" w:firstColumn="1" w:lastColumn="0" w:noHBand="0" w:noVBand="1"/>
      </w:tblPr>
      <w:tblGrid>
        <w:gridCol w:w="4225"/>
        <w:gridCol w:w="1440"/>
        <w:gridCol w:w="1260"/>
        <w:gridCol w:w="1705"/>
      </w:tblGrid>
      <w:tr w:rsidR="00096663" w14:paraId="68203EB0" w14:textId="77777777" w:rsidTr="00D2589E">
        <w:trPr>
          <w:jc w:val="center"/>
        </w:trPr>
        <w:tc>
          <w:tcPr>
            <w:tcW w:w="4225" w:type="dxa"/>
          </w:tcPr>
          <w:p w14:paraId="5873D297" w14:textId="3A32DB9A" w:rsidR="00096663" w:rsidRDefault="00096663" w:rsidP="00096663">
            <w:pPr>
              <w:pStyle w:val="Default"/>
              <w:rPr>
                <w:rFonts w:ascii="Calibri" w:hAnsi="Calibri" w:cs="Calibri"/>
              </w:rPr>
            </w:pPr>
            <w:r w:rsidRPr="00096663">
              <w:rPr>
                <w:rFonts w:ascii="Calibri" w:hAnsi="Calibri" w:cs="Calibri"/>
                <w:b/>
                <w:bCs/>
              </w:rPr>
              <w:t>Process</w:t>
            </w:r>
          </w:p>
        </w:tc>
        <w:tc>
          <w:tcPr>
            <w:tcW w:w="1440" w:type="dxa"/>
          </w:tcPr>
          <w:p w14:paraId="6E62DAB9" w14:textId="60BF4E6C" w:rsidR="00096663" w:rsidRPr="00096663" w:rsidRDefault="00096663" w:rsidP="00096663">
            <w:pPr>
              <w:pStyle w:val="Default"/>
              <w:jc w:val="center"/>
              <w:rPr>
                <w:rFonts w:ascii="Calibri" w:hAnsi="Calibri" w:cs="Calibri"/>
                <w:b/>
                <w:bCs/>
              </w:rPr>
            </w:pPr>
            <w:r w:rsidRPr="00096663">
              <w:rPr>
                <w:rFonts w:ascii="Calibri" w:hAnsi="Calibri" w:cs="Calibri"/>
                <w:b/>
                <w:bCs/>
              </w:rPr>
              <w:t>Work</w:t>
            </w:r>
          </w:p>
        </w:tc>
        <w:tc>
          <w:tcPr>
            <w:tcW w:w="1260" w:type="dxa"/>
          </w:tcPr>
          <w:p w14:paraId="616DCC50" w14:textId="7D07EC8E" w:rsidR="00096663" w:rsidRPr="00096663" w:rsidRDefault="00096663" w:rsidP="00096663">
            <w:pPr>
              <w:pStyle w:val="Default"/>
              <w:jc w:val="center"/>
              <w:rPr>
                <w:rFonts w:ascii="Calibri" w:hAnsi="Calibri" w:cs="Calibri"/>
                <w:b/>
                <w:bCs/>
              </w:rPr>
            </w:pPr>
            <w:r w:rsidRPr="00096663">
              <w:rPr>
                <w:rFonts w:ascii="Calibri" w:hAnsi="Calibri" w:cs="Calibri"/>
                <w:b/>
                <w:bCs/>
              </w:rPr>
              <w:t>Heat</w:t>
            </w:r>
          </w:p>
        </w:tc>
        <w:tc>
          <w:tcPr>
            <w:tcW w:w="1705" w:type="dxa"/>
          </w:tcPr>
          <w:p w14:paraId="4C44027C" w14:textId="04325C50" w:rsidR="00096663" w:rsidRDefault="00096663" w:rsidP="00096663">
            <w:pPr>
              <w:pStyle w:val="Default"/>
              <w:jc w:val="center"/>
              <w:rPr>
                <w:rFonts w:ascii="Calibri" w:hAnsi="Calibri" w:cs="Calibri"/>
              </w:rPr>
            </w:pPr>
            <w:r w:rsidRPr="00096663">
              <w:rPr>
                <w:rFonts w:ascii="Calibri" w:hAnsi="Calibri" w:cs="Calibri"/>
                <w:b/>
                <w:bCs/>
              </w:rPr>
              <w:t>ΔU</w:t>
            </w:r>
          </w:p>
        </w:tc>
      </w:tr>
      <w:tr w:rsidR="00096663" w14:paraId="1AB090EF" w14:textId="77777777" w:rsidTr="00D2589E">
        <w:trPr>
          <w:jc w:val="center"/>
        </w:trPr>
        <w:tc>
          <w:tcPr>
            <w:tcW w:w="4225" w:type="dxa"/>
          </w:tcPr>
          <w:p w14:paraId="3811D881" w14:textId="23473775" w:rsidR="00096663" w:rsidRDefault="00096663" w:rsidP="00096663">
            <w:pPr>
              <w:pStyle w:val="Default"/>
              <w:rPr>
                <w:rFonts w:ascii="Calibri" w:hAnsi="Calibri" w:cs="Calibri"/>
              </w:rPr>
            </w:pPr>
            <w:r w:rsidRPr="00096663">
              <w:rPr>
                <w:rFonts w:ascii="Calibri" w:hAnsi="Calibri" w:cs="Calibri"/>
                <w:b/>
                <w:bCs/>
              </w:rPr>
              <w:t>1-2 isentropic compression</w:t>
            </w:r>
          </w:p>
        </w:tc>
        <w:tc>
          <w:tcPr>
            <w:tcW w:w="1440" w:type="dxa"/>
          </w:tcPr>
          <w:p w14:paraId="1FAB9C4A" w14:textId="77777777" w:rsidR="00096663" w:rsidRDefault="00096663" w:rsidP="00096663">
            <w:pPr>
              <w:pStyle w:val="Default"/>
              <w:rPr>
                <w:rFonts w:ascii="Calibri" w:hAnsi="Calibri" w:cs="Calibri"/>
              </w:rPr>
            </w:pPr>
          </w:p>
        </w:tc>
        <w:tc>
          <w:tcPr>
            <w:tcW w:w="1260" w:type="dxa"/>
          </w:tcPr>
          <w:p w14:paraId="15978B0B" w14:textId="77777777" w:rsidR="00096663" w:rsidRDefault="00096663" w:rsidP="00096663">
            <w:pPr>
              <w:pStyle w:val="Default"/>
              <w:rPr>
                <w:rFonts w:ascii="Calibri" w:hAnsi="Calibri" w:cs="Calibri"/>
              </w:rPr>
            </w:pPr>
          </w:p>
        </w:tc>
        <w:tc>
          <w:tcPr>
            <w:tcW w:w="1705" w:type="dxa"/>
          </w:tcPr>
          <w:p w14:paraId="71BDD566" w14:textId="77777777" w:rsidR="00096663" w:rsidRDefault="00096663" w:rsidP="00096663">
            <w:pPr>
              <w:pStyle w:val="Default"/>
              <w:rPr>
                <w:rFonts w:ascii="Calibri" w:hAnsi="Calibri" w:cs="Calibri"/>
              </w:rPr>
            </w:pPr>
          </w:p>
        </w:tc>
      </w:tr>
      <w:tr w:rsidR="00096663" w14:paraId="3DDD0565" w14:textId="77777777" w:rsidTr="00D2589E">
        <w:trPr>
          <w:jc w:val="center"/>
        </w:trPr>
        <w:tc>
          <w:tcPr>
            <w:tcW w:w="4225" w:type="dxa"/>
          </w:tcPr>
          <w:p w14:paraId="02B4E371" w14:textId="198005F4" w:rsidR="00096663" w:rsidRDefault="00096663" w:rsidP="00096663">
            <w:pPr>
              <w:pStyle w:val="Default"/>
              <w:rPr>
                <w:rFonts w:ascii="Calibri" w:hAnsi="Calibri" w:cs="Calibri"/>
              </w:rPr>
            </w:pPr>
            <w:r w:rsidRPr="00096663">
              <w:rPr>
                <w:rFonts w:ascii="Calibri" w:hAnsi="Calibri" w:cs="Calibri"/>
                <w:b/>
                <w:bCs/>
              </w:rPr>
              <w:t>2-3 isochoric heat addition</w:t>
            </w:r>
          </w:p>
        </w:tc>
        <w:tc>
          <w:tcPr>
            <w:tcW w:w="1440" w:type="dxa"/>
          </w:tcPr>
          <w:p w14:paraId="70860585" w14:textId="77777777" w:rsidR="00096663" w:rsidRDefault="00096663" w:rsidP="00096663">
            <w:pPr>
              <w:pStyle w:val="Default"/>
              <w:rPr>
                <w:rFonts w:ascii="Calibri" w:hAnsi="Calibri" w:cs="Calibri"/>
              </w:rPr>
            </w:pPr>
          </w:p>
        </w:tc>
        <w:tc>
          <w:tcPr>
            <w:tcW w:w="1260" w:type="dxa"/>
          </w:tcPr>
          <w:p w14:paraId="608EA43F" w14:textId="77777777" w:rsidR="00096663" w:rsidRDefault="00096663" w:rsidP="00096663">
            <w:pPr>
              <w:pStyle w:val="Default"/>
              <w:rPr>
                <w:rFonts w:ascii="Calibri" w:hAnsi="Calibri" w:cs="Calibri"/>
              </w:rPr>
            </w:pPr>
          </w:p>
        </w:tc>
        <w:tc>
          <w:tcPr>
            <w:tcW w:w="1705" w:type="dxa"/>
          </w:tcPr>
          <w:p w14:paraId="5B3FE911" w14:textId="77777777" w:rsidR="00096663" w:rsidRDefault="00096663" w:rsidP="00096663">
            <w:pPr>
              <w:pStyle w:val="Default"/>
              <w:rPr>
                <w:rFonts w:ascii="Calibri" w:hAnsi="Calibri" w:cs="Calibri"/>
              </w:rPr>
            </w:pPr>
          </w:p>
        </w:tc>
      </w:tr>
      <w:tr w:rsidR="00096663" w14:paraId="41D87DBA" w14:textId="77777777" w:rsidTr="00D2589E">
        <w:trPr>
          <w:jc w:val="center"/>
        </w:trPr>
        <w:tc>
          <w:tcPr>
            <w:tcW w:w="4225" w:type="dxa"/>
          </w:tcPr>
          <w:p w14:paraId="6324D3D3" w14:textId="73527E83" w:rsidR="00096663" w:rsidRDefault="00096663" w:rsidP="00096663">
            <w:pPr>
              <w:pStyle w:val="Default"/>
              <w:rPr>
                <w:rFonts w:ascii="Calibri" w:hAnsi="Calibri" w:cs="Calibri"/>
              </w:rPr>
            </w:pPr>
            <w:r w:rsidRPr="00096663">
              <w:rPr>
                <w:rFonts w:ascii="Calibri" w:hAnsi="Calibri" w:cs="Calibri"/>
                <w:b/>
                <w:bCs/>
              </w:rPr>
              <w:t>3-4 isobaric heat addition</w:t>
            </w:r>
          </w:p>
        </w:tc>
        <w:tc>
          <w:tcPr>
            <w:tcW w:w="1440" w:type="dxa"/>
          </w:tcPr>
          <w:p w14:paraId="16DF2138" w14:textId="77777777" w:rsidR="00096663" w:rsidRDefault="00096663" w:rsidP="00096663">
            <w:pPr>
              <w:pStyle w:val="Default"/>
              <w:rPr>
                <w:rFonts w:ascii="Calibri" w:hAnsi="Calibri" w:cs="Calibri"/>
              </w:rPr>
            </w:pPr>
          </w:p>
        </w:tc>
        <w:tc>
          <w:tcPr>
            <w:tcW w:w="1260" w:type="dxa"/>
          </w:tcPr>
          <w:p w14:paraId="090A1379" w14:textId="77777777" w:rsidR="00096663" w:rsidRDefault="00096663" w:rsidP="00096663">
            <w:pPr>
              <w:pStyle w:val="Default"/>
              <w:rPr>
                <w:rFonts w:ascii="Calibri" w:hAnsi="Calibri" w:cs="Calibri"/>
              </w:rPr>
            </w:pPr>
          </w:p>
        </w:tc>
        <w:tc>
          <w:tcPr>
            <w:tcW w:w="1705" w:type="dxa"/>
          </w:tcPr>
          <w:p w14:paraId="6299D049" w14:textId="77777777" w:rsidR="00096663" w:rsidRDefault="00096663" w:rsidP="00096663">
            <w:pPr>
              <w:pStyle w:val="Default"/>
              <w:rPr>
                <w:rFonts w:ascii="Calibri" w:hAnsi="Calibri" w:cs="Calibri"/>
              </w:rPr>
            </w:pPr>
          </w:p>
        </w:tc>
      </w:tr>
      <w:tr w:rsidR="00096663" w14:paraId="78168803" w14:textId="77777777" w:rsidTr="00D2589E">
        <w:trPr>
          <w:jc w:val="center"/>
        </w:trPr>
        <w:tc>
          <w:tcPr>
            <w:tcW w:w="4225" w:type="dxa"/>
          </w:tcPr>
          <w:p w14:paraId="295C100E" w14:textId="5BD2A738" w:rsidR="00096663" w:rsidRDefault="00096663" w:rsidP="00096663">
            <w:pPr>
              <w:pStyle w:val="Default"/>
              <w:rPr>
                <w:rFonts w:ascii="Calibri" w:hAnsi="Calibri" w:cs="Calibri"/>
              </w:rPr>
            </w:pPr>
            <w:r w:rsidRPr="00096663">
              <w:rPr>
                <w:rFonts w:ascii="Calibri" w:hAnsi="Calibri" w:cs="Calibri"/>
                <w:b/>
                <w:bCs/>
              </w:rPr>
              <w:t>4-5 reversible, adiabatic expansion</w:t>
            </w:r>
          </w:p>
        </w:tc>
        <w:tc>
          <w:tcPr>
            <w:tcW w:w="1440" w:type="dxa"/>
          </w:tcPr>
          <w:p w14:paraId="4BE0A780" w14:textId="77777777" w:rsidR="00096663" w:rsidRDefault="00096663" w:rsidP="00096663">
            <w:pPr>
              <w:pStyle w:val="Default"/>
              <w:rPr>
                <w:rFonts w:ascii="Calibri" w:hAnsi="Calibri" w:cs="Calibri"/>
              </w:rPr>
            </w:pPr>
          </w:p>
        </w:tc>
        <w:tc>
          <w:tcPr>
            <w:tcW w:w="1260" w:type="dxa"/>
          </w:tcPr>
          <w:p w14:paraId="0486BF1B" w14:textId="77777777" w:rsidR="00096663" w:rsidRDefault="00096663" w:rsidP="00096663">
            <w:pPr>
              <w:pStyle w:val="Default"/>
              <w:rPr>
                <w:rFonts w:ascii="Calibri" w:hAnsi="Calibri" w:cs="Calibri"/>
              </w:rPr>
            </w:pPr>
          </w:p>
        </w:tc>
        <w:tc>
          <w:tcPr>
            <w:tcW w:w="1705" w:type="dxa"/>
          </w:tcPr>
          <w:p w14:paraId="405E2DF9" w14:textId="77777777" w:rsidR="00096663" w:rsidRDefault="00096663" w:rsidP="00096663">
            <w:pPr>
              <w:pStyle w:val="Default"/>
              <w:rPr>
                <w:rFonts w:ascii="Calibri" w:hAnsi="Calibri" w:cs="Calibri"/>
              </w:rPr>
            </w:pPr>
          </w:p>
        </w:tc>
      </w:tr>
      <w:tr w:rsidR="00096663" w14:paraId="70BE19AB" w14:textId="77777777" w:rsidTr="00D2589E">
        <w:trPr>
          <w:jc w:val="center"/>
        </w:trPr>
        <w:tc>
          <w:tcPr>
            <w:tcW w:w="4225" w:type="dxa"/>
          </w:tcPr>
          <w:p w14:paraId="136CE423" w14:textId="6BD3176F" w:rsidR="00096663" w:rsidRDefault="00096663" w:rsidP="00096663">
            <w:pPr>
              <w:pStyle w:val="Default"/>
              <w:rPr>
                <w:rFonts w:ascii="Calibri" w:hAnsi="Calibri" w:cs="Calibri"/>
              </w:rPr>
            </w:pPr>
            <w:r w:rsidRPr="00096663">
              <w:rPr>
                <w:rFonts w:ascii="Calibri" w:hAnsi="Calibri" w:cs="Calibri"/>
                <w:b/>
                <w:bCs/>
              </w:rPr>
              <w:t>5-1 isochoric heat rejection</w:t>
            </w:r>
          </w:p>
        </w:tc>
        <w:tc>
          <w:tcPr>
            <w:tcW w:w="1440" w:type="dxa"/>
          </w:tcPr>
          <w:p w14:paraId="5378CEBB" w14:textId="77777777" w:rsidR="00096663" w:rsidRDefault="00096663" w:rsidP="00096663">
            <w:pPr>
              <w:pStyle w:val="Default"/>
              <w:rPr>
                <w:rFonts w:ascii="Calibri" w:hAnsi="Calibri" w:cs="Calibri"/>
              </w:rPr>
            </w:pPr>
          </w:p>
        </w:tc>
        <w:tc>
          <w:tcPr>
            <w:tcW w:w="1260" w:type="dxa"/>
          </w:tcPr>
          <w:p w14:paraId="5C9FC8BA" w14:textId="77777777" w:rsidR="00096663" w:rsidRDefault="00096663" w:rsidP="00096663">
            <w:pPr>
              <w:pStyle w:val="Default"/>
              <w:rPr>
                <w:rFonts w:ascii="Calibri" w:hAnsi="Calibri" w:cs="Calibri"/>
              </w:rPr>
            </w:pPr>
          </w:p>
        </w:tc>
        <w:tc>
          <w:tcPr>
            <w:tcW w:w="1705" w:type="dxa"/>
          </w:tcPr>
          <w:p w14:paraId="78E47DE1" w14:textId="77777777" w:rsidR="00096663" w:rsidRDefault="00096663" w:rsidP="00096663">
            <w:pPr>
              <w:pStyle w:val="Default"/>
              <w:rPr>
                <w:rFonts w:ascii="Calibri" w:hAnsi="Calibri" w:cs="Calibri"/>
              </w:rPr>
            </w:pPr>
          </w:p>
        </w:tc>
      </w:tr>
      <w:tr w:rsidR="00096663" w14:paraId="142E1523" w14:textId="77777777" w:rsidTr="00D2589E">
        <w:trPr>
          <w:jc w:val="center"/>
        </w:trPr>
        <w:tc>
          <w:tcPr>
            <w:tcW w:w="4225" w:type="dxa"/>
          </w:tcPr>
          <w:p w14:paraId="47EBBBEB" w14:textId="7BC1F3A9" w:rsidR="00096663" w:rsidRDefault="00096663" w:rsidP="00096663">
            <w:pPr>
              <w:pStyle w:val="Default"/>
              <w:rPr>
                <w:rFonts w:ascii="Calibri" w:hAnsi="Calibri" w:cs="Calibri"/>
              </w:rPr>
            </w:pPr>
            <w:r w:rsidRPr="00096663">
              <w:rPr>
                <w:rFonts w:ascii="Calibri" w:hAnsi="Calibri" w:cs="Calibri"/>
                <w:b/>
                <w:bCs/>
              </w:rPr>
              <w:t>ENTIRE CYCLE (1-2-3-4-5-1)</w:t>
            </w:r>
          </w:p>
        </w:tc>
        <w:tc>
          <w:tcPr>
            <w:tcW w:w="1440" w:type="dxa"/>
          </w:tcPr>
          <w:p w14:paraId="3994F785" w14:textId="77777777" w:rsidR="00096663" w:rsidRDefault="00096663" w:rsidP="00096663">
            <w:pPr>
              <w:pStyle w:val="Default"/>
              <w:rPr>
                <w:rFonts w:ascii="Calibri" w:hAnsi="Calibri" w:cs="Calibri"/>
              </w:rPr>
            </w:pPr>
          </w:p>
        </w:tc>
        <w:tc>
          <w:tcPr>
            <w:tcW w:w="1260" w:type="dxa"/>
          </w:tcPr>
          <w:p w14:paraId="22E8784B" w14:textId="77777777" w:rsidR="00096663" w:rsidRDefault="00096663" w:rsidP="00096663">
            <w:pPr>
              <w:pStyle w:val="Default"/>
              <w:rPr>
                <w:rFonts w:ascii="Calibri" w:hAnsi="Calibri" w:cs="Calibri"/>
              </w:rPr>
            </w:pPr>
          </w:p>
        </w:tc>
        <w:tc>
          <w:tcPr>
            <w:tcW w:w="1705" w:type="dxa"/>
          </w:tcPr>
          <w:p w14:paraId="4B5B99F4" w14:textId="77777777" w:rsidR="00096663" w:rsidRDefault="00096663" w:rsidP="00096663">
            <w:pPr>
              <w:pStyle w:val="Default"/>
              <w:rPr>
                <w:rFonts w:ascii="Calibri" w:hAnsi="Calibri" w:cs="Calibri"/>
              </w:rPr>
            </w:pPr>
          </w:p>
        </w:tc>
      </w:tr>
    </w:tbl>
    <w:p w14:paraId="010315CA" w14:textId="77777777" w:rsidR="00096663" w:rsidRDefault="00096663" w:rsidP="00D2589E">
      <w:pPr>
        <w:pStyle w:val="Default"/>
        <w:rPr>
          <w:rFonts w:ascii="Calibri" w:hAnsi="Calibri" w:cs="Calibri"/>
        </w:rPr>
      </w:pPr>
    </w:p>
    <w:sectPr w:rsidR="00096663" w:rsidSect="00D25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B19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528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BF"/>
    <w:rsid w:val="00096663"/>
    <w:rsid w:val="001A7DBF"/>
    <w:rsid w:val="005766A4"/>
    <w:rsid w:val="00C54253"/>
    <w:rsid w:val="00D2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123D6"/>
  <w15:chartTrackingRefBased/>
  <w15:docId w15:val="{53622D73-59AE-47CE-8644-242AE34D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B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663"/>
    <w:pPr>
      <w:autoSpaceDE w:val="0"/>
      <w:autoSpaceDN w:val="0"/>
      <w:adjustRightInd w:val="0"/>
    </w:pPr>
    <w:rPr>
      <w:color w:val="000000"/>
      <w:sz w:val="24"/>
      <w:szCs w:val="24"/>
    </w:rPr>
  </w:style>
  <w:style w:type="table" w:styleId="TableGrid">
    <w:name w:val="Table Grid"/>
    <w:basedOn w:val="TableNormal"/>
    <w:uiPriority w:val="39"/>
    <w:rsid w:val="0009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PROCESS DIAGRAM ACTIVITY</vt:lpstr>
    </vt:vector>
  </TitlesOfParts>
  <Company>University of Idaho</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DIAGRAM ACTIVITY</dc:title>
  <dc:subject/>
  <dc:creator>Dan Cordon</dc:creator>
  <cp:keywords/>
  <dc:description/>
  <cp:lastModifiedBy>Cordon, Dan (dcordon@uidaho.edu)</cp:lastModifiedBy>
  <cp:revision>4</cp:revision>
  <dcterms:created xsi:type="dcterms:W3CDTF">2024-01-12T21:16:00Z</dcterms:created>
  <dcterms:modified xsi:type="dcterms:W3CDTF">2024-01-17T20:32:00Z</dcterms:modified>
</cp:coreProperties>
</file>